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742" w:rsidRPr="00BE1BC2" w:rsidRDefault="007C2742" w:rsidP="007C2742">
      <w:pPr>
        <w:pStyle w:val="Title"/>
        <w:jc w:val="center"/>
        <w:rPr>
          <w:sz w:val="32"/>
        </w:rPr>
      </w:pPr>
      <w:r w:rsidRPr="00BE1BC2">
        <w:rPr>
          <w:sz w:val="32"/>
        </w:rPr>
        <w:t>Knowledge of responsible government, representative government, separation of powers, division of powers and Westminster conventions.</w:t>
      </w:r>
    </w:p>
    <w:p w:rsidR="007C2742" w:rsidRDefault="007C2742" w:rsidP="007C2742">
      <w:pPr>
        <w:pStyle w:val="Title"/>
        <w:jc w:val="center"/>
        <w:rPr>
          <w:sz w:val="12"/>
        </w:rPr>
      </w:pPr>
    </w:p>
    <w:p w:rsidR="007C2742" w:rsidRDefault="007C2742" w:rsidP="007C2742">
      <w:pPr>
        <w:rPr>
          <w:sz w:val="24"/>
          <w:u w:val="single"/>
        </w:rPr>
      </w:pPr>
      <w:r>
        <w:rPr>
          <w:sz w:val="24"/>
          <w:u w:val="single"/>
        </w:rPr>
        <w:t xml:space="preserve">Responsible Government </w:t>
      </w:r>
    </w:p>
    <w:p w:rsidR="007C2742" w:rsidRPr="00ED71A2" w:rsidRDefault="007C2742" w:rsidP="007C2742">
      <w:pPr>
        <w:pStyle w:val="ListParagraph"/>
        <w:numPr>
          <w:ilvl w:val="0"/>
          <w:numId w:val="1"/>
        </w:numPr>
        <w:rPr>
          <w:rFonts w:asciiTheme="minorHAnsi" w:hAnsiTheme="minorHAnsi"/>
          <w:lang w:val="en-US"/>
        </w:rPr>
      </w:pPr>
      <w:r w:rsidRPr="00ED71A2">
        <w:rPr>
          <w:rFonts w:asciiTheme="minorHAnsi" w:eastAsia="+mn-ea" w:hAnsiTheme="minorHAnsi"/>
          <w:lang w:val="en-US"/>
        </w:rPr>
        <w:t>Definition:  system where which the government is answerable to the elected representatives of the people in parliament for their actions</w:t>
      </w:r>
    </w:p>
    <w:p w:rsidR="007C2742" w:rsidRDefault="007C2742" w:rsidP="007C2742">
      <w:pPr>
        <w:pStyle w:val="NoSpacing"/>
        <w:numPr>
          <w:ilvl w:val="0"/>
          <w:numId w:val="2"/>
        </w:numPr>
        <w:rPr>
          <w:sz w:val="24"/>
          <w:u w:val="single"/>
        </w:rPr>
      </w:pPr>
      <w:r w:rsidRPr="00ED71A2">
        <w:rPr>
          <w:lang w:val="en-US"/>
        </w:rPr>
        <w:t>Government is formed from the parliamentary party or parties, support of the majority of the House of Representatives</w:t>
      </w:r>
    </w:p>
    <w:p w:rsidR="007C2742" w:rsidRPr="00F22A1F" w:rsidRDefault="007C2742" w:rsidP="007C2742">
      <w:pPr>
        <w:pStyle w:val="NoSpacing"/>
        <w:numPr>
          <w:ilvl w:val="0"/>
          <w:numId w:val="2"/>
        </w:numPr>
        <w:rPr>
          <w:sz w:val="24"/>
          <w:u w:val="single"/>
        </w:rPr>
      </w:pPr>
      <w:r w:rsidRPr="00ED71A2">
        <w:rPr>
          <w:lang w:val="en-US"/>
        </w:rPr>
        <w:t>Must maintain confidence of a majority to remain government</w:t>
      </w:r>
    </w:p>
    <w:p w:rsidR="007C2742" w:rsidRDefault="007C2742" w:rsidP="007C2742">
      <w:pPr>
        <w:pStyle w:val="NoSpacing"/>
        <w:ind w:left="720"/>
        <w:rPr>
          <w:sz w:val="24"/>
          <w:u w:val="single"/>
        </w:rPr>
      </w:pPr>
    </w:p>
    <w:p w:rsidR="007C2742" w:rsidRDefault="007C2742" w:rsidP="007C2742">
      <w:pPr>
        <w:pStyle w:val="NoSpacing"/>
        <w:rPr>
          <w:sz w:val="24"/>
          <w:u w:val="single"/>
        </w:rPr>
      </w:pPr>
      <w:r>
        <w:rPr>
          <w:sz w:val="24"/>
          <w:u w:val="single"/>
        </w:rPr>
        <w:t>Representative Government</w:t>
      </w:r>
    </w:p>
    <w:p w:rsidR="007C2742" w:rsidRPr="00F22A1F" w:rsidRDefault="007C2742" w:rsidP="007C2742">
      <w:pPr>
        <w:pStyle w:val="NoSpacing"/>
        <w:numPr>
          <w:ilvl w:val="0"/>
          <w:numId w:val="1"/>
        </w:numPr>
        <w:rPr>
          <w:sz w:val="24"/>
          <w:u w:val="single"/>
        </w:rPr>
      </w:pPr>
      <w:r>
        <w:rPr>
          <w:sz w:val="24"/>
        </w:rPr>
        <w:t>Definition: a political and legal system that is based on the principles of individual freedom and equality and the role of the</w:t>
      </w:r>
      <w:r w:rsidRPr="00F22A1F">
        <w:rPr>
          <w:sz w:val="24"/>
        </w:rPr>
        <w:t xml:space="preserve"> public. </w:t>
      </w:r>
    </w:p>
    <w:p w:rsidR="007C2742" w:rsidRDefault="007C2742" w:rsidP="007C2742">
      <w:pPr>
        <w:pStyle w:val="NoSpacing"/>
        <w:numPr>
          <w:ilvl w:val="0"/>
          <w:numId w:val="2"/>
        </w:numPr>
        <w:rPr>
          <w:sz w:val="24"/>
        </w:rPr>
      </w:pPr>
      <w:r w:rsidRPr="00F22A1F">
        <w:rPr>
          <w:sz w:val="24"/>
        </w:rPr>
        <w:t>A representative democracy is a system of government in which the power is vested in the people, who exercise their power through elected representatives in parliament.</w:t>
      </w:r>
      <w:r>
        <w:rPr>
          <w:sz w:val="24"/>
        </w:rPr>
        <w:t xml:space="preserve"> </w:t>
      </w:r>
    </w:p>
    <w:p w:rsidR="007C2742" w:rsidRDefault="007C2742" w:rsidP="007C2742">
      <w:pPr>
        <w:pStyle w:val="NoSpacing"/>
        <w:ind w:left="360"/>
        <w:rPr>
          <w:sz w:val="24"/>
        </w:rPr>
      </w:pPr>
    </w:p>
    <w:p w:rsidR="007C2742" w:rsidRDefault="007C2742" w:rsidP="007C2742">
      <w:pPr>
        <w:pStyle w:val="NoSpacing"/>
        <w:numPr>
          <w:ilvl w:val="0"/>
          <w:numId w:val="1"/>
        </w:numPr>
        <w:rPr>
          <w:sz w:val="24"/>
        </w:rPr>
      </w:pPr>
      <w:r>
        <w:rPr>
          <w:sz w:val="24"/>
        </w:rPr>
        <w:t>Delegates: parliamentarians act as the voice in parliament for the views of their electorate.</w:t>
      </w:r>
    </w:p>
    <w:p w:rsidR="007C2742" w:rsidRDefault="007C2742" w:rsidP="007C2742">
      <w:pPr>
        <w:pStyle w:val="NoSpacing"/>
        <w:numPr>
          <w:ilvl w:val="0"/>
          <w:numId w:val="1"/>
        </w:numPr>
        <w:rPr>
          <w:sz w:val="24"/>
        </w:rPr>
      </w:pPr>
      <w:r>
        <w:rPr>
          <w:sz w:val="24"/>
        </w:rPr>
        <w:t xml:space="preserve">Trustee: Members are chosen because of the electorates trust in their personal political judgement ‘in the best interest of the electorate </w:t>
      </w:r>
    </w:p>
    <w:p w:rsidR="007C2742" w:rsidRDefault="007C2742" w:rsidP="007C2742">
      <w:pPr>
        <w:pStyle w:val="NoSpacing"/>
        <w:numPr>
          <w:ilvl w:val="0"/>
          <w:numId w:val="1"/>
        </w:numPr>
        <w:rPr>
          <w:sz w:val="24"/>
        </w:rPr>
      </w:pPr>
      <w:r>
        <w:rPr>
          <w:sz w:val="24"/>
        </w:rPr>
        <w:t xml:space="preserve">Partisans: sees elections as a contest between social groups represented by political parties, voted in for party policies </w:t>
      </w:r>
    </w:p>
    <w:p w:rsidR="007C2742" w:rsidRDefault="007C2742" w:rsidP="007C2742">
      <w:pPr>
        <w:pStyle w:val="NoSpacing"/>
        <w:numPr>
          <w:ilvl w:val="0"/>
          <w:numId w:val="1"/>
        </w:numPr>
        <w:rPr>
          <w:sz w:val="24"/>
        </w:rPr>
      </w:pPr>
      <w:r>
        <w:rPr>
          <w:sz w:val="24"/>
        </w:rPr>
        <w:t xml:space="preserve">Mirror representation: focus on the demographic composition; ‘mirror’ the gender, ethnic and general socio-economic patterns of a </w:t>
      </w:r>
      <w:proofErr w:type="gramStart"/>
      <w:r>
        <w:rPr>
          <w:sz w:val="24"/>
        </w:rPr>
        <w:t>nations</w:t>
      </w:r>
      <w:proofErr w:type="gramEnd"/>
      <w:r>
        <w:rPr>
          <w:sz w:val="24"/>
        </w:rPr>
        <w:t xml:space="preserve"> population. </w:t>
      </w:r>
    </w:p>
    <w:p w:rsidR="007C2742" w:rsidRDefault="007C2742" w:rsidP="007C2742">
      <w:pPr>
        <w:pStyle w:val="NoSpacing"/>
        <w:ind w:left="720"/>
        <w:rPr>
          <w:sz w:val="24"/>
        </w:rPr>
      </w:pPr>
    </w:p>
    <w:p w:rsidR="007C2742" w:rsidRDefault="007C2742" w:rsidP="007C2742">
      <w:pPr>
        <w:pStyle w:val="NoSpacing"/>
        <w:rPr>
          <w:sz w:val="24"/>
          <w:u w:val="single"/>
        </w:rPr>
      </w:pPr>
      <w:r>
        <w:rPr>
          <w:sz w:val="24"/>
          <w:u w:val="single"/>
        </w:rPr>
        <w:t xml:space="preserve">Separation of powers </w:t>
      </w:r>
    </w:p>
    <w:p w:rsidR="007C2742" w:rsidRPr="006318CE" w:rsidRDefault="007C2742" w:rsidP="007C2742">
      <w:pPr>
        <w:pStyle w:val="NoSpacing"/>
        <w:numPr>
          <w:ilvl w:val="0"/>
          <w:numId w:val="3"/>
        </w:numPr>
        <w:rPr>
          <w:sz w:val="24"/>
          <w:u w:val="single"/>
        </w:rPr>
      </w:pPr>
      <w:r>
        <w:rPr>
          <w:sz w:val="24"/>
        </w:rPr>
        <w:t xml:space="preserve">Definition: the separation of government executive, legislative and judicial powers into separate arms </w:t>
      </w:r>
    </w:p>
    <w:p w:rsidR="007C2742" w:rsidRPr="006318CE" w:rsidRDefault="007C2742" w:rsidP="007C2742">
      <w:pPr>
        <w:pStyle w:val="NoSpacing"/>
        <w:numPr>
          <w:ilvl w:val="0"/>
          <w:numId w:val="2"/>
        </w:numPr>
        <w:rPr>
          <w:sz w:val="24"/>
          <w:u w:val="single"/>
        </w:rPr>
      </w:pPr>
      <w:r>
        <w:rPr>
          <w:sz w:val="24"/>
        </w:rPr>
        <w:t xml:space="preserve">or institutions that act separately and are independent of each other </w:t>
      </w:r>
    </w:p>
    <w:p w:rsidR="007C2742" w:rsidRPr="008E1975" w:rsidRDefault="007C2742" w:rsidP="007C2742">
      <w:pPr>
        <w:pStyle w:val="NoSpacing"/>
        <w:numPr>
          <w:ilvl w:val="0"/>
          <w:numId w:val="2"/>
        </w:numPr>
        <w:rPr>
          <w:sz w:val="24"/>
          <w:u w:val="single"/>
        </w:rPr>
      </w:pPr>
      <w:r>
        <w:rPr>
          <w:sz w:val="24"/>
        </w:rPr>
        <w:t xml:space="preserve">separate arms of government provide a system of checks and balances on each other </w:t>
      </w:r>
    </w:p>
    <w:p w:rsidR="007C2742" w:rsidRPr="008E1975" w:rsidRDefault="007C2742" w:rsidP="007C2742">
      <w:pPr>
        <w:pStyle w:val="NoSpacing"/>
        <w:numPr>
          <w:ilvl w:val="0"/>
          <w:numId w:val="3"/>
        </w:numPr>
        <w:rPr>
          <w:sz w:val="24"/>
          <w:u w:val="single"/>
        </w:rPr>
      </w:pPr>
      <w:r>
        <w:rPr>
          <w:sz w:val="24"/>
        </w:rPr>
        <w:t xml:space="preserve">Legislative: authority of parliament to make laws for society </w:t>
      </w:r>
    </w:p>
    <w:p w:rsidR="007C2742" w:rsidRDefault="007C2742" w:rsidP="007C2742">
      <w:pPr>
        <w:pStyle w:val="NoSpacing"/>
        <w:numPr>
          <w:ilvl w:val="0"/>
          <w:numId w:val="2"/>
        </w:numPr>
        <w:rPr>
          <w:sz w:val="24"/>
        </w:rPr>
      </w:pPr>
      <w:r w:rsidRPr="008E1975">
        <w:rPr>
          <w:sz w:val="24"/>
        </w:rPr>
        <w:t>The power to make laws, which resides with parliament.</w:t>
      </w:r>
    </w:p>
    <w:p w:rsidR="007C2742" w:rsidRPr="008E1975" w:rsidRDefault="007C2742" w:rsidP="007C2742">
      <w:pPr>
        <w:pStyle w:val="NoSpacing"/>
        <w:numPr>
          <w:ilvl w:val="0"/>
          <w:numId w:val="2"/>
        </w:numPr>
        <w:rPr>
          <w:sz w:val="24"/>
        </w:rPr>
      </w:pPr>
      <w:r>
        <w:rPr>
          <w:sz w:val="24"/>
        </w:rPr>
        <w:t xml:space="preserve">Parliament should initiate, deliberate, and finally pass legislation. </w:t>
      </w:r>
    </w:p>
    <w:p w:rsidR="007C2742" w:rsidRDefault="007C2742" w:rsidP="007C2742">
      <w:pPr>
        <w:pStyle w:val="NoSpacing"/>
        <w:numPr>
          <w:ilvl w:val="0"/>
          <w:numId w:val="3"/>
        </w:numPr>
        <w:rPr>
          <w:sz w:val="24"/>
        </w:rPr>
      </w:pPr>
      <w:r>
        <w:rPr>
          <w:sz w:val="24"/>
        </w:rPr>
        <w:t>Executive:</w:t>
      </w:r>
      <w:r w:rsidRPr="008E1975">
        <w:rPr>
          <w:rFonts w:ascii="Corbel" w:eastAsia="+mn-ea" w:hAnsi="Corbel" w:cs="+mn-cs"/>
          <w:color w:val="000000"/>
          <w:kern w:val="24"/>
          <w:sz w:val="50"/>
          <w:szCs w:val="50"/>
        </w:rPr>
        <w:t xml:space="preserve"> </w:t>
      </w:r>
      <w:r w:rsidRPr="008E1975">
        <w:rPr>
          <w:sz w:val="24"/>
        </w:rPr>
        <w:t>The power to administer the laws and manage the business of government, which lies with the G.G as the Queen’s representative. However, in practice it is carried out by the ministers and Prime Minister.</w:t>
      </w:r>
    </w:p>
    <w:p w:rsidR="007C2742" w:rsidRDefault="007C2742" w:rsidP="007C2742">
      <w:pPr>
        <w:pStyle w:val="NoSpacing"/>
        <w:numPr>
          <w:ilvl w:val="0"/>
          <w:numId w:val="2"/>
        </w:numPr>
        <w:rPr>
          <w:sz w:val="24"/>
        </w:rPr>
      </w:pPr>
      <w:r>
        <w:rPr>
          <w:sz w:val="24"/>
        </w:rPr>
        <w:t xml:space="preserve">Makes the policies </w:t>
      </w:r>
    </w:p>
    <w:p w:rsidR="007C2742" w:rsidRDefault="007C2742" w:rsidP="007C2742">
      <w:pPr>
        <w:pStyle w:val="NoSpacing"/>
        <w:numPr>
          <w:ilvl w:val="0"/>
          <w:numId w:val="2"/>
        </w:numPr>
        <w:rPr>
          <w:sz w:val="24"/>
        </w:rPr>
      </w:pPr>
      <w:r>
        <w:rPr>
          <w:sz w:val="24"/>
        </w:rPr>
        <w:t xml:space="preserve">In AUS executive the government or ministers who are answerable to parliament for their actions </w:t>
      </w:r>
    </w:p>
    <w:p w:rsidR="007C2742" w:rsidRDefault="007C2742" w:rsidP="007C2742">
      <w:pPr>
        <w:pStyle w:val="NoSpacing"/>
        <w:numPr>
          <w:ilvl w:val="0"/>
          <w:numId w:val="2"/>
        </w:numPr>
        <w:rPr>
          <w:sz w:val="24"/>
        </w:rPr>
      </w:pPr>
      <w:r>
        <w:rPr>
          <w:sz w:val="24"/>
        </w:rPr>
        <w:t>Controls government administration.</w:t>
      </w:r>
    </w:p>
    <w:p w:rsidR="007C2742" w:rsidRDefault="007C2742" w:rsidP="007C2742">
      <w:pPr>
        <w:pStyle w:val="NoSpacing"/>
        <w:ind w:left="720"/>
        <w:rPr>
          <w:sz w:val="24"/>
        </w:rPr>
      </w:pPr>
    </w:p>
    <w:p w:rsidR="007C2742" w:rsidRDefault="007C2742" w:rsidP="007C2742">
      <w:pPr>
        <w:pStyle w:val="NoSpacing"/>
        <w:numPr>
          <w:ilvl w:val="0"/>
          <w:numId w:val="3"/>
        </w:numPr>
        <w:rPr>
          <w:sz w:val="24"/>
        </w:rPr>
      </w:pPr>
      <w:r>
        <w:rPr>
          <w:sz w:val="24"/>
        </w:rPr>
        <w:lastRenderedPageBreak/>
        <w:t xml:space="preserve">Judiciary: members of a court who interpret laws and settle disputes </w:t>
      </w:r>
    </w:p>
    <w:p w:rsidR="007C2742" w:rsidRDefault="007C2742" w:rsidP="007C2742">
      <w:pPr>
        <w:pStyle w:val="NoSpacing"/>
        <w:numPr>
          <w:ilvl w:val="0"/>
          <w:numId w:val="2"/>
        </w:numPr>
        <w:rPr>
          <w:sz w:val="24"/>
        </w:rPr>
      </w:pPr>
      <w:r>
        <w:rPr>
          <w:sz w:val="24"/>
        </w:rPr>
        <w:t>Issues sanctions</w:t>
      </w:r>
    </w:p>
    <w:p w:rsidR="007C2742" w:rsidRDefault="007C2742" w:rsidP="007C2742">
      <w:pPr>
        <w:pStyle w:val="NoSpacing"/>
        <w:numPr>
          <w:ilvl w:val="0"/>
          <w:numId w:val="2"/>
        </w:numPr>
        <w:rPr>
          <w:sz w:val="24"/>
        </w:rPr>
      </w:pPr>
      <w:r>
        <w:rPr>
          <w:sz w:val="24"/>
        </w:rPr>
        <w:t xml:space="preserve">Review decision of court </w:t>
      </w:r>
    </w:p>
    <w:p w:rsidR="007C2742" w:rsidRDefault="007C2742" w:rsidP="007C2742">
      <w:pPr>
        <w:pStyle w:val="NoSpacing"/>
        <w:numPr>
          <w:ilvl w:val="0"/>
          <w:numId w:val="2"/>
        </w:numPr>
        <w:rPr>
          <w:sz w:val="24"/>
        </w:rPr>
      </w:pPr>
      <w:r>
        <w:rPr>
          <w:sz w:val="24"/>
        </w:rPr>
        <w:t xml:space="preserve">High Court is the highest court and the constitutional court. </w:t>
      </w:r>
    </w:p>
    <w:p w:rsidR="007C2742" w:rsidRDefault="007C2742" w:rsidP="007C2742">
      <w:pPr>
        <w:pStyle w:val="NoSpacing"/>
        <w:ind w:left="720"/>
        <w:rPr>
          <w:sz w:val="24"/>
        </w:rPr>
      </w:pPr>
    </w:p>
    <w:p w:rsidR="007C2742" w:rsidRDefault="007C2742" w:rsidP="007C2742">
      <w:pPr>
        <w:pStyle w:val="NoSpacing"/>
        <w:rPr>
          <w:sz w:val="24"/>
          <w:u w:val="single"/>
        </w:rPr>
      </w:pPr>
      <w:r>
        <w:rPr>
          <w:sz w:val="24"/>
          <w:u w:val="single"/>
        </w:rPr>
        <w:t xml:space="preserve">Division of powers </w:t>
      </w:r>
    </w:p>
    <w:p w:rsidR="007C2742" w:rsidRPr="00EC3BDA" w:rsidRDefault="007C2742" w:rsidP="007C2742">
      <w:pPr>
        <w:pStyle w:val="NoSpacing"/>
        <w:numPr>
          <w:ilvl w:val="0"/>
          <w:numId w:val="3"/>
        </w:numPr>
        <w:rPr>
          <w:sz w:val="24"/>
          <w:u w:val="single"/>
        </w:rPr>
      </w:pPr>
      <w:r>
        <w:rPr>
          <w:sz w:val="24"/>
        </w:rPr>
        <w:t>Definition: a formal arrangement allocating the responsibilities of government between different levels of government in a federation</w:t>
      </w:r>
    </w:p>
    <w:p w:rsidR="007C2742" w:rsidRDefault="007C2742" w:rsidP="007C2742">
      <w:pPr>
        <w:pStyle w:val="NoSpacing"/>
        <w:numPr>
          <w:ilvl w:val="0"/>
          <w:numId w:val="3"/>
        </w:numPr>
        <w:rPr>
          <w:sz w:val="24"/>
        </w:rPr>
      </w:pPr>
      <w:r>
        <w:rPr>
          <w:sz w:val="24"/>
        </w:rPr>
        <w:t>Exclusive</w:t>
      </w:r>
      <w:r w:rsidRPr="00EC3BDA">
        <w:rPr>
          <w:sz w:val="24"/>
        </w:rPr>
        <w:t xml:space="preserve"> powers: An </w:t>
      </w:r>
      <w:r w:rsidRPr="00EC3BDA">
        <w:rPr>
          <w:bCs/>
          <w:sz w:val="24"/>
        </w:rPr>
        <w:t xml:space="preserve">exclusive power is a law-making power that is not shared with any other lawmaking </w:t>
      </w:r>
      <w:r w:rsidRPr="00EC3BDA">
        <w:rPr>
          <w:sz w:val="24"/>
        </w:rPr>
        <w:t>authority. These powers are not shared with the state parliaments</w:t>
      </w:r>
      <w:r>
        <w:rPr>
          <w:sz w:val="24"/>
        </w:rPr>
        <w:t xml:space="preserve"> (s.52)</w:t>
      </w:r>
    </w:p>
    <w:p w:rsidR="007C2742" w:rsidRDefault="007C2742" w:rsidP="007C2742">
      <w:pPr>
        <w:pStyle w:val="NoSpacing"/>
        <w:numPr>
          <w:ilvl w:val="0"/>
          <w:numId w:val="2"/>
        </w:numPr>
        <w:rPr>
          <w:sz w:val="24"/>
        </w:rPr>
      </w:pPr>
      <w:r>
        <w:rPr>
          <w:sz w:val="24"/>
        </w:rPr>
        <w:t>s.</w:t>
      </w:r>
      <w:r w:rsidRPr="00EC3BDA">
        <w:rPr>
          <w:sz w:val="24"/>
        </w:rPr>
        <w:t xml:space="preserve">52 states that the Commonwealth Parliament has the exclusive power to make laws about: </w:t>
      </w:r>
      <w:r>
        <w:rPr>
          <w:sz w:val="24"/>
        </w:rPr>
        <w:t xml:space="preserve">e.g. </w:t>
      </w:r>
      <w:r w:rsidRPr="00EC3BDA">
        <w:rPr>
          <w:sz w:val="24"/>
        </w:rPr>
        <w:t>coining money, military and customs</w:t>
      </w:r>
    </w:p>
    <w:p w:rsidR="007C2742" w:rsidRPr="00EC3BDA" w:rsidRDefault="007C2742" w:rsidP="007C2742">
      <w:pPr>
        <w:pStyle w:val="NoSpacing"/>
        <w:numPr>
          <w:ilvl w:val="0"/>
          <w:numId w:val="2"/>
        </w:numPr>
        <w:rPr>
          <w:sz w:val="24"/>
        </w:rPr>
      </w:pPr>
      <w:r>
        <w:rPr>
          <w:sz w:val="24"/>
        </w:rPr>
        <w:t>s.</w:t>
      </w:r>
      <w:r w:rsidRPr="00EC3BDA">
        <w:rPr>
          <w:sz w:val="24"/>
        </w:rPr>
        <w:t>51 (</w:t>
      </w:r>
      <w:proofErr w:type="gramStart"/>
      <w:r w:rsidRPr="00EC3BDA">
        <w:rPr>
          <w:sz w:val="24"/>
        </w:rPr>
        <w:t>vi</w:t>
      </w:r>
      <w:proofErr w:type="gramEnd"/>
      <w:r w:rsidRPr="00EC3BDA">
        <w:rPr>
          <w:sz w:val="24"/>
        </w:rPr>
        <w:t xml:space="preserve">) Gives power to the Commonwealth Parliament to make laws relating to military forces. </w:t>
      </w:r>
    </w:p>
    <w:p w:rsidR="007C2742" w:rsidRDefault="007C2742" w:rsidP="007C2742">
      <w:pPr>
        <w:pStyle w:val="NoSpacing"/>
        <w:numPr>
          <w:ilvl w:val="0"/>
          <w:numId w:val="4"/>
        </w:numPr>
        <w:rPr>
          <w:sz w:val="24"/>
        </w:rPr>
      </w:pPr>
      <w:r>
        <w:rPr>
          <w:sz w:val="24"/>
        </w:rPr>
        <w:t>Con-current power: areas in which both the commonwealth and the states can act (s.109)</w:t>
      </w:r>
    </w:p>
    <w:p w:rsidR="007C2742" w:rsidRPr="00EC3BDA" w:rsidRDefault="007C2742" w:rsidP="007C2742">
      <w:pPr>
        <w:pStyle w:val="NoSpacing"/>
        <w:numPr>
          <w:ilvl w:val="0"/>
          <w:numId w:val="2"/>
        </w:numPr>
        <w:rPr>
          <w:sz w:val="24"/>
        </w:rPr>
      </w:pPr>
      <w:r w:rsidRPr="00EC3BDA">
        <w:rPr>
          <w:sz w:val="24"/>
        </w:rPr>
        <w:t>E.g. make laws in relation to taxation is given to Commonwealth parliament, but state parliament can also levy taxes. Commonwealth tax includes the GST and State tax includes stamp duty and pay roll tax. S51(ii)</w:t>
      </w:r>
    </w:p>
    <w:p w:rsidR="007C2742" w:rsidRDefault="007C2742" w:rsidP="007C2742">
      <w:pPr>
        <w:pStyle w:val="NoSpacing"/>
        <w:numPr>
          <w:ilvl w:val="0"/>
          <w:numId w:val="2"/>
        </w:numPr>
        <w:rPr>
          <w:sz w:val="24"/>
        </w:rPr>
      </w:pPr>
      <w:r w:rsidRPr="00EC3BDA">
        <w:rPr>
          <w:sz w:val="24"/>
        </w:rPr>
        <w:t>Both the Commonwealth parliament and State parliaments have the right to make laws on marriage, divorce, taxation and bankruptcy</w:t>
      </w:r>
    </w:p>
    <w:p w:rsidR="007C2742" w:rsidRDefault="007C2742" w:rsidP="007C2742">
      <w:pPr>
        <w:pStyle w:val="NoSpacing"/>
        <w:numPr>
          <w:ilvl w:val="0"/>
          <w:numId w:val="4"/>
        </w:numPr>
        <w:rPr>
          <w:sz w:val="24"/>
        </w:rPr>
      </w:pPr>
      <w:r>
        <w:rPr>
          <w:sz w:val="24"/>
        </w:rPr>
        <w:t>Residual powers: covers areas of government activity that significantly affect people’s lives</w:t>
      </w:r>
    </w:p>
    <w:p w:rsidR="007C2742" w:rsidRDefault="007C2742" w:rsidP="007C2742">
      <w:pPr>
        <w:pStyle w:val="NoSpacing"/>
        <w:numPr>
          <w:ilvl w:val="0"/>
          <w:numId w:val="2"/>
        </w:numPr>
        <w:rPr>
          <w:sz w:val="24"/>
        </w:rPr>
      </w:pPr>
      <w:r>
        <w:rPr>
          <w:sz w:val="24"/>
        </w:rPr>
        <w:t>Not listed in the constitution</w:t>
      </w:r>
    </w:p>
    <w:p w:rsidR="007C2742" w:rsidRDefault="007C2742" w:rsidP="007C2742">
      <w:pPr>
        <w:pStyle w:val="NoSpacing"/>
        <w:numPr>
          <w:ilvl w:val="0"/>
          <w:numId w:val="2"/>
        </w:numPr>
        <w:rPr>
          <w:sz w:val="24"/>
        </w:rPr>
      </w:pPr>
      <w:r>
        <w:rPr>
          <w:sz w:val="24"/>
        </w:rPr>
        <w:t>E.g. Criminal and civil laws</w:t>
      </w:r>
    </w:p>
    <w:p w:rsidR="007C2742" w:rsidRDefault="007C2742" w:rsidP="007C2742">
      <w:pPr>
        <w:pStyle w:val="NoSpacing"/>
        <w:numPr>
          <w:ilvl w:val="0"/>
          <w:numId w:val="2"/>
        </w:numPr>
        <w:rPr>
          <w:sz w:val="24"/>
        </w:rPr>
      </w:pPr>
      <w:r w:rsidRPr="003D0EC5">
        <w:rPr>
          <w:sz w:val="24"/>
        </w:rPr>
        <w:t>The states retain the rights to make laws in these areas:</w:t>
      </w:r>
    </w:p>
    <w:p w:rsidR="007C2742" w:rsidRDefault="007C2742" w:rsidP="007C2742">
      <w:pPr>
        <w:pStyle w:val="NoSpacing"/>
        <w:numPr>
          <w:ilvl w:val="0"/>
          <w:numId w:val="2"/>
        </w:numPr>
        <w:rPr>
          <w:sz w:val="24"/>
        </w:rPr>
      </w:pPr>
      <w:r w:rsidRPr="003D0EC5">
        <w:rPr>
          <w:sz w:val="24"/>
        </w:rPr>
        <w:t xml:space="preserve"> </w:t>
      </w:r>
      <w:proofErr w:type="gramStart"/>
      <w:r w:rsidRPr="003D0EC5">
        <w:rPr>
          <w:sz w:val="24"/>
        </w:rPr>
        <w:t>law</w:t>
      </w:r>
      <w:proofErr w:type="gramEnd"/>
      <w:r w:rsidRPr="003D0EC5">
        <w:rPr>
          <w:sz w:val="24"/>
        </w:rPr>
        <w:t xml:space="preserve"> enforcement, education, public transport and health. Those areas are not listed in the Constitution and the Commonwealth Parliaments has no right to make laws in areas of residual power. </w:t>
      </w:r>
    </w:p>
    <w:p w:rsidR="007C2742" w:rsidRPr="003D0EC5" w:rsidRDefault="007C2742" w:rsidP="007C2742">
      <w:pPr>
        <w:pStyle w:val="NoSpacing"/>
        <w:ind w:left="720"/>
        <w:rPr>
          <w:sz w:val="24"/>
        </w:rPr>
      </w:pPr>
    </w:p>
    <w:p w:rsidR="007C2742" w:rsidRDefault="007C2742" w:rsidP="007C2742">
      <w:pPr>
        <w:pStyle w:val="NoSpacing"/>
        <w:rPr>
          <w:sz w:val="24"/>
          <w:u w:val="single"/>
        </w:rPr>
      </w:pPr>
      <w:r>
        <w:rPr>
          <w:sz w:val="24"/>
          <w:u w:val="single"/>
        </w:rPr>
        <w:t xml:space="preserve">Westminster conventions </w:t>
      </w:r>
    </w:p>
    <w:p w:rsidR="007C2742" w:rsidRPr="008447B3" w:rsidRDefault="007C2742" w:rsidP="007C2742">
      <w:pPr>
        <w:pStyle w:val="NoSpacing"/>
        <w:rPr>
          <w:sz w:val="24"/>
        </w:rPr>
      </w:pPr>
      <w:proofErr w:type="gramStart"/>
      <w:r>
        <w:rPr>
          <w:sz w:val="24"/>
        </w:rPr>
        <w:t>Conventions that underline responsible parliamentary government.</w:t>
      </w:r>
      <w:proofErr w:type="gramEnd"/>
    </w:p>
    <w:p w:rsidR="007C2742" w:rsidRPr="003D0EC5" w:rsidRDefault="007C2742" w:rsidP="007C2742">
      <w:pPr>
        <w:pStyle w:val="NoSpacing"/>
        <w:numPr>
          <w:ilvl w:val="0"/>
          <w:numId w:val="5"/>
        </w:numPr>
        <w:rPr>
          <w:sz w:val="24"/>
          <w:u w:val="single"/>
        </w:rPr>
      </w:pPr>
      <w:r>
        <w:rPr>
          <w:sz w:val="24"/>
        </w:rPr>
        <w:t>the executive must have majority support of the lower house – government chosen from lower house and must resign if it loses confidence</w:t>
      </w:r>
    </w:p>
    <w:p w:rsidR="007C2742" w:rsidRPr="008447B3" w:rsidRDefault="007C2742" w:rsidP="007C2742">
      <w:pPr>
        <w:pStyle w:val="NoSpacing"/>
        <w:numPr>
          <w:ilvl w:val="0"/>
          <w:numId w:val="5"/>
        </w:numPr>
        <w:rPr>
          <w:sz w:val="24"/>
          <w:u w:val="single"/>
        </w:rPr>
      </w:pPr>
      <w:r>
        <w:rPr>
          <w:sz w:val="24"/>
        </w:rPr>
        <w:t>the Prime Minister must be from the lower house, members of cabinet selected from elected members of parliament (lower or upper house)</w:t>
      </w:r>
    </w:p>
    <w:p w:rsidR="007C2742" w:rsidRPr="008447B3" w:rsidRDefault="007C2742" w:rsidP="007C2742">
      <w:pPr>
        <w:pStyle w:val="NoSpacing"/>
        <w:numPr>
          <w:ilvl w:val="0"/>
          <w:numId w:val="5"/>
        </w:numPr>
        <w:rPr>
          <w:sz w:val="24"/>
          <w:u w:val="single"/>
        </w:rPr>
      </w:pPr>
      <w:r>
        <w:rPr>
          <w:sz w:val="24"/>
        </w:rPr>
        <w:t>ministers must resign if they cannot publically support cabinet decisions</w:t>
      </w:r>
    </w:p>
    <w:p w:rsidR="007C2742" w:rsidRPr="008447B3" w:rsidRDefault="007C2742" w:rsidP="007C2742">
      <w:pPr>
        <w:pStyle w:val="NoSpacing"/>
        <w:numPr>
          <w:ilvl w:val="0"/>
          <w:numId w:val="5"/>
        </w:numPr>
        <w:rPr>
          <w:sz w:val="24"/>
          <w:u w:val="single"/>
        </w:rPr>
      </w:pPr>
      <w:r>
        <w:rPr>
          <w:sz w:val="24"/>
        </w:rPr>
        <w:t>individual ministers must resign in they are the subject of a successful censure motion passed by lower house</w:t>
      </w:r>
    </w:p>
    <w:p w:rsidR="007C2742" w:rsidRPr="008447B3" w:rsidRDefault="007C2742" w:rsidP="007C2742">
      <w:pPr>
        <w:pStyle w:val="NoSpacing"/>
        <w:numPr>
          <w:ilvl w:val="0"/>
          <w:numId w:val="5"/>
        </w:numPr>
        <w:rPr>
          <w:sz w:val="24"/>
          <w:u w:val="single"/>
        </w:rPr>
      </w:pPr>
      <w:r>
        <w:rPr>
          <w:sz w:val="24"/>
        </w:rPr>
        <w:t>ministers are accountable to parliament for the actions of officials under their control</w:t>
      </w:r>
    </w:p>
    <w:p w:rsidR="007C2742" w:rsidRPr="008447B3" w:rsidRDefault="007C2742" w:rsidP="007C2742">
      <w:pPr>
        <w:pStyle w:val="NoSpacing"/>
        <w:numPr>
          <w:ilvl w:val="0"/>
          <w:numId w:val="5"/>
        </w:numPr>
        <w:rPr>
          <w:sz w:val="24"/>
          <w:u w:val="single"/>
        </w:rPr>
      </w:pPr>
      <w:r>
        <w:rPr>
          <w:sz w:val="24"/>
        </w:rPr>
        <w:t>appointed officials are loyal to their current minister</w:t>
      </w:r>
    </w:p>
    <w:p w:rsidR="007C2742" w:rsidRPr="003D0EC5" w:rsidRDefault="007C2742" w:rsidP="007C2742">
      <w:pPr>
        <w:pStyle w:val="NoSpacing"/>
        <w:numPr>
          <w:ilvl w:val="0"/>
          <w:numId w:val="5"/>
        </w:numPr>
        <w:rPr>
          <w:sz w:val="24"/>
          <w:u w:val="single"/>
        </w:rPr>
      </w:pPr>
      <w:proofErr w:type="gramStart"/>
      <w:r>
        <w:rPr>
          <w:sz w:val="24"/>
        </w:rPr>
        <w:t>the</w:t>
      </w:r>
      <w:proofErr w:type="gramEnd"/>
      <w:r>
        <w:rPr>
          <w:sz w:val="24"/>
        </w:rPr>
        <w:t xml:space="preserve"> head of state (Queen/Governor General) acts on advice of the head of government, the Prime Minister. </w:t>
      </w:r>
    </w:p>
    <w:p w:rsidR="00A65C65" w:rsidRDefault="00A65C65"/>
    <w:sectPr w:rsidR="00A65C65" w:rsidSect="00A65C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n-ea">
    <w:panose1 w:val="00000000000000000000"/>
    <w:charset w:val="00"/>
    <w:family w:val="roman"/>
    <w:notTrueType/>
    <w:pitch w:val="default"/>
    <w:sig w:usb0="00000000" w:usb1="00000000" w:usb2="00000000" w:usb3="00000000" w:csb0="00000000" w:csb1="00000000"/>
  </w:font>
  <w:font w:name="Corbel">
    <w:panose1 w:val="020B0503020204020204"/>
    <w:charset w:val="00"/>
    <w:family w:val="swiss"/>
    <w:pitch w:val="variable"/>
    <w:sig w:usb0="A00002EF" w:usb1="4000A44B" w:usb2="00000000" w:usb3="00000000" w:csb0="0000019F" w:csb1="00000000"/>
  </w:font>
  <w:font w:name="+mn-cs">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B5C23"/>
    <w:multiLevelType w:val="hybridMultilevel"/>
    <w:tmpl w:val="4CCC9F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73A3894"/>
    <w:multiLevelType w:val="hybridMultilevel"/>
    <w:tmpl w:val="6C5676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A885ACD"/>
    <w:multiLevelType w:val="hybridMultilevel"/>
    <w:tmpl w:val="0BF63B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2C96178"/>
    <w:multiLevelType w:val="hybridMultilevel"/>
    <w:tmpl w:val="B32EA10C"/>
    <w:lvl w:ilvl="0" w:tplc="F9360EAE">
      <w:start w:val="1"/>
      <w:numFmt w:val="bullet"/>
      <w:lvlText w:val="-"/>
      <w:lvlJc w:val="left"/>
      <w:pPr>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DD52344"/>
    <w:multiLevelType w:val="hybridMultilevel"/>
    <w:tmpl w:val="F7D8D0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characterSpacingControl w:val="doNotCompress"/>
  <w:compat/>
  <w:rsids>
    <w:rsidRoot w:val="007C2742"/>
    <w:rsid w:val="007C2742"/>
    <w:rsid w:val="00A65C6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7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27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C2742"/>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7C2742"/>
    <w:pPr>
      <w:spacing w:after="0" w:line="240" w:lineRule="auto"/>
    </w:pPr>
  </w:style>
  <w:style w:type="paragraph" w:styleId="ListParagraph">
    <w:name w:val="List Paragraph"/>
    <w:basedOn w:val="Normal"/>
    <w:uiPriority w:val="34"/>
    <w:qFormat/>
    <w:rsid w:val="007C2742"/>
    <w:pPr>
      <w:spacing w:after="0" w:line="240" w:lineRule="auto"/>
      <w:ind w:left="720"/>
      <w:contextualSpacing/>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3847</Characters>
  <Application>Microsoft Office Word</Application>
  <DocSecurity>0</DocSecurity>
  <Lines>32</Lines>
  <Paragraphs>9</Paragraphs>
  <ScaleCrop>false</ScaleCrop>
  <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2013-05-28T14:46:00Z</dcterms:created>
  <dcterms:modified xsi:type="dcterms:W3CDTF">2013-05-28T14:47:00Z</dcterms:modified>
</cp:coreProperties>
</file>